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4B5" w:rsidRPr="00DC44B5" w:rsidRDefault="00DC44B5" w:rsidP="00257675">
      <w:pPr>
        <w:jc w:val="center"/>
        <w:rPr>
          <w:b/>
          <w:sz w:val="32"/>
        </w:rPr>
      </w:pPr>
      <w:r w:rsidRPr="00DC44B5">
        <w:rPr>
          <w:b/>
          <w:sz w:val="32"/>
        </w:rPr>
        <w:t>Antimicrobial Copper Patient Safety Challenge Grant Application</w:t>
      </w:r>
    </w:p>
    <w:p w:rsidR="00257675" w:rsidRDefault="003A43B3" w:rsidP="00257675">
      <w:pPr>
        <w:pStyle w:val="NoSpacing"/>
      </w:pPr>
      <w:r>
        <w:t>Antimicrobial Copper touch surfaces have been clinically proven to continuously reduce bio</w:t>
      </w:r>
      <w:r w:rsidR="00257675">
        <w:t>-</w:t>
      </w:r>
      <w:r w:rsidR="00247BE5">
        <w:t>burden</w:t>
      </w:r>
      <w:r>
        <w:t xml:space="preserve"> and reduce hospital-acquired infections</w:t>
      </w:r>
      <w:r w:rsidR="007802C0">
        <w:t>.</w:t>
      </w:r>
      <w:r>
        <w:t xml:space="preserve"> The Copper Development Association </w:t>
      </w:r>
      <w:r w:rsidR="00257675">
        <w:t xml:space="preserve">(CDA) </w:t>
      </w:r>
      <w:r>
        <w:t>will be awarding a $10,000 grant to be used towards the purchase of antimicrobial copper components from manufacturers listed on AntimicrobialCopper.com/US. In exchange for this grant, interested healthcare facilities must agree to collaborate with CDA to raise awareness for the benefits of Antimicrobial Copper products</w:t>
      </w:r>
      <w:r w:rsidR="00EE381C">
        <w:t>, which could include press interviews, photography and or filming onsite</w:t>
      </w:r>
      <w:r>
        <w:t xml:space="preserve">. </w:t>
      </w:r>
      <w:r w:rsidR="00257675">
        <w:t xml:space="preserve">If you wish to be considered for this grant, please complete the application below and return to </w:t>
      </w:r>
      <w:hyperlink r:id="rId7" w:history="1">
        <w:r w:rsidR="00257675" w:rsidRPr="0018498C">
          <w:rPr>
            <w:rStyle w:val="Hyperlink"/>
          </w:rPr>
          <w:t>Wilton.moran@copperalliance.us</w:t>
        </w:r>
      </w:hyperlink>
      <w:r w:rsidR="005C7B27">
        <w:t xml:space="preserve"> </w:t>
      </w:r>
      <w:r w:rsidR="00247BE5">
        <w:rPr>
          <w:b/>
        </w:rPr>
        <w:t xml:space="preserve">by </w:t>
      </w:r>
      <w:r w:rsidR="00C409C8">
        <w:rPr>
          <w:b/>
        </w:rPr>
        <w:t>January</w:t>
      </w:r>
      <w:r w:rsidR="007A7A32">
        <w:rPr>
          <w:b/>
        </w:rPr>
        <w:t xml:space="preserve"> 31</w:t>
      </w:r>
      <w:r w:rsidR="00C409C8">
        <w:rPr>
          <w:b/>
        </w:rPr>
        <w:t>, 2015</w:t>
      </w:r>
      <w:r w:rsidR="005C7B27" w:rsidRPr="005C7B27">
        <w:rPr>
          <w:b/>
        </w:rPr>
        <w:t>.</w:t>
      </w:r>
      <w:r w:rsidR="005C7B27">
        <w:t xml:space="preserve"> </w:t>
      </w:r>
    </w:p>
    <w:p w:rsidR="00257675" w:rsidRPr="00257675" w:rsidRDefault="00257675" w:rsidP="00257675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0"/>
        <w:gridCol w:w="6770"/>
      </w:tblGrid>
      <w:tr w:rsidR="00AD37C0" w:rsidRPr="00FE2A4F" w:rsidTr="00247BE5">
        <w:tc>
          <w:tcPr>
            <w:tcW w:w="4020" w:type="dxa"/>
          </w:tcPr>
          <w:p w:rsidR="00AD37C0" w:rsidRPr="00257675" w:rsidRDefault="00AD37C0">
            <w:pPr>
              <w:rPr>
                <w:szCs w:val="24"/>
              </w:rPr>
            </w:pPr>
            <w:r w:rsidRPr="00257675">
              <w:rPr>
                <w:szCs w:val="24"/>
              </w:rPr>
              <w:t xml:space="preserve">Hospital Name  </w:t>
            </w:r>
          </w:p>
        </w:tc>
        <w:tc>
          <w:tcPr>
            <w:tcW w:w="6770" w:type="dxa"/>
          </w:tcPr>
          <w:p w:rsidR="00FE2A4F" w:rsidRPr="00FE2A4F" w:rsidRDefault="00FE2A4F">
            <w:pPr>
              <w:rPr>
                <w:sz w:val="24"/>
                <w:szCs w:val="24"/>
              </w:rPr>
            </w:pPr>
          </w:p>
        </w:tc>
      </w:tr>
      <w:tr w:rsidR="00CD6654" w:rsidRPr="00FE2A4F" w:rsidTr="00247BE5">
        <w:tc>
          <w:tcPr>
            <w:tcW w:w="4020" w:type="dxa"/>
          </w:tcPr>
          <w:p w:rsidR="00CD6654" w:rsidRPr="00257675" w:rsidRDefault="00CD6654">
            <w:pPr>
              <w:rPr>
                <w:szCs w:val="24"/>
              </w:rPr>
            </w:pPr>
            <w:r w:rsidRPr="00257675">
              <w:rPr>
                <w:szCs w:val="24"/>
              </w:rPr>
              <w:t xml:space="preserve">Hospital Type </w:t>
            </w:r>
          </w:p>
        </w:tc>
        <w:tc>
          <w:tcPr>
            <w:tcW w:w="6770" w:type="dxa"/>
          </w:tcPr>
          <w:p w:rsidR="00CD6654" w:rsidRPr="00FE2A4F" w:rsidRDefault="00CD6654">
            <w:pPr>
              <w:rPr>
                <w:sz w:val="24"/>
                <w:szCs w:val="24"/>
              </w:rPr>
            </w:pPr>
          </w:p>
        </w:tc>
      </w:tr>
      <w:tr w:rsidR="002562EE" w:rsidRPr="00FE2A4F" w:rsidTr="00247BE5">
        <w:tc>
          <w:tcPr>
            <w:tcW w:w="4020" w:type="dxa"/>
          </w:tcPr>
          <w:p w:rsidR="002562EE" w:rsidRPr="00257675" w:rsidRDefault="00AE12A5">
            <w:pPr>
              <w:rPr>
                <w:szCs w:val="24"/>
              </w:rPr>
            </w:pPr>
            <w:r w:rsidRPr="00257675">
              <w:rPr>
                <w:szCs w:val="24"/>
              </w:rPr>
              <w:t xml:space="preserve">Website </w:t>
            </w:r>
          </w:p>
        </w:tc>
        <w:tc>
          <w:tcPr>
            <w:tcW w:w="6770" w:type="dxa"/>
          </w:tcPr>
          <w:p w:rsidR="002562EE" w:rsidRPr="00FE2A4F" w:rsidRDefault="002562EE">
            <w:pPr>
              <w:rPr>
                <w:sz w:val="24"/>
                <w:szCs w:val="24"/>
              </w:rPr>
            </w:pPr>
          </w:p>
        </w:tc>
      </w:tr>
      <w:tr w:rsidR="002562EE" w:rsidRPr="00FE2A4F" w:rsidTr="00247BE5">
        <w:tc>
          <w:tcPr>
            <w:tcW w:w="4020" w:type="dxa"/>
          </w:tcPr>
          <w:p w:rsidR="002562EE" w:rsidRPr="00257675" w:rsidRDefault="00AE12A5">
            <w:pPr>
              <w:rPr>
                <w:szCs w:val="24"/>
              </w:rPr>
            </w:pPr>
            <w:r w:rsidRPr="00257675">
              <w:rPr>
                <w:szCs w:val="24"/>
              </w:rPr>
              <w:t xml:space="preserve">Number of Beds </w:t>
            </w:r>
          </w:p>
        </w:tc>
        <w:tc>
          <w:tcPr>
            <w:tcW w:w="6770" w:type="dxa"/>
          </w:tcPr>
          <w:p w:rsidR="002562EE" w:rsidRPr="00FE2A4F" w:rsidRDefault="002562EE">
            <w:pPr>
              <w:rPr>
                <w:sz w:val="24"/>
                <w:szCs w:val="24"/>
              </w:rPr>
            </w:pPr>
          </w:p>
        </w:tc>
      </w:tr>
      <w:tr w:rsidR="007B0B9D" w:rsidRPr="00FE2A4F" w:rsidTr="00247BE5">
        <w:tc>
          <w:tcPr>
            <w:tcW w:w="10790" w:type="dxa"/>
            <w:gridSpan w:val="2"/>
          </w:tcPr>
          <w:p w:rsidR="007B0B9D" w:rsidRPr="00257675" w:rsidRDefault="00247BE5" w:rsidP="00247BE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Program Champion Contact</w:t>
            </w:r>
            <w:r w:rsidR="007B0B9D" w:rsidRPr="00257675">
              <w:rPr>
                <w:b/>
                <w:szCs w:val="24"/>
              </w:rPr>
              <w:t xml:space="preserve"> Details</w:t>
            </w:r>
          </w:p>
        </w:tc>
      </w:tr>
      <w:tr w:rsidR="00AD37C0" w:rsidRPr="00FE2A4F" w:rsidTr="00247BE5">
        <w:tc>
          <w:tcPr>
            <w:tcW w:w="4020" w:type="dxa"/>
          </w:tcPr>
          <w:p w:rsidR="00AD37C0" w:rsidRPr="00257675" w:rsidRDefault="00AD37C0">
            <w:pPr>
              <w:rPr>
                <w:szCs w:val="24"/>
              </w:rPr>
            </w:pPr>
            <w:r w:rsidRPr="00257675">
              <w:rPr>
                <w:szCs w:val="24"/>
              </w:rPr>
              <w:t xml:space="preserve">Name </w:t>
            </w:r>
          </w:p>
        </w:tc>
        <w:tc>
          <w:tcPr>
            <w:tcW w:w="6770" w:type="dxa"/>
          </w:tcPr>
          <w:p w:rsidR="00AD37C0" w:rsidRPr="00FE2A4F" w:rsidRDefault="00AD37C0">
            <w:pPr>
              <w:rPr>
                <w:sz w:val="24"/>
                <w:szCs w:val="24"/>
              </w:rPr>
            </w:pPr>
          </w:p>
        </w:tc>
      </w:tr>
      <w:tr w:rsidR="00AD37C0" w:rsidRPr="00FE2A4F" w:rsidTr="00247BE5">
        <w:tc>
          <w:tcPr>
            <w:tcW w:w="4020" w:type="dxa"/>
          </w:tcPr>
          <w:p w:rsidR="00AD37C0" w:rsidRPr="00257675" w:rsidRDefault="00AD37C0">
            <w:pPr>
              <w:rPr>
                <w:szCs w:val="24"/>
              </w:rPr>
            </w:pPr>
            <w:r w:rsidRPr="00257675">
              <w:rPr>
                <w:szCs w:val="24"/>
              </w:rPr>
              <w:t xml:space="preserve">Email </w:t>
            </w:r>
          </w:p>
        </w:tc>
        <w:tc>
          <w:tcPr>
            <w:tcW w:w="6770" w:type="dxa"/>
          </w:tcPr>
          <w:p w:rsidR="00AD37C0" w:rsidRPr="00FE2A4F" w:rsidRDefault="00AD37C0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AD37C0" w:rsidRPr="00FE2A4F" w:rsidTr="00247BE5">
        <w:tc>
          <w:tcPr>
            <w:tcW w:w="4020" w:type="dxa"/>
          </w:tcPr>
          <w:p w:rsidR="00AD37C0" w:rsidRPr="00257675" w:rsidRDefault="00AD37C0">
            <w:pPr>
              <w:rPr>
                <w:szCs w:val="24"/>
              </w:rPr>
            </w:pPr>
            <w:r w:rsidRPr="00257675">
              <w:rPr>
                <w:szCs w:val="24"/>
              </w:rPr>
              <w:t xml:space="preserve">Phone Number </w:t>
            </w:r>
          </w:p>
        </w:tc>
        <w:tc>
          <w:tcPr>
            <w:tcW w:w="6770" w:type="dxa"/>
          </w:tcPr>
          <w:p w:rsidR="00AD37C0" w:rsidRPr="00FE2A4F" w:rsidRDefault="00AD37C0">
            <w:pPr>
              <w:rPr>
                <w:sz w:val="24"/>
                <w:szCs w:val="24"/>
              </w:rPr>
            </w:pPr>
          </w:p>
        </w:tc>
      </w:tr>
      <w:tr w:rsidR="00AD37C0" w:rsidRPr="00FE2A4F" w:rsidTr="00247BE5">
        <w:tc>
          <w:tcPr>
            <w:tcW w:w="4020" w:type="dxa"/>
          </w:tcPr>
          <w:p w:rsidR="00AD37C0" w:rsidRPr="00257675" w:rsidRDefault="00AD37C0">
            <w:pPr>
              <w:rPr>
                <w:szCs w:val="24"/>
              </w:rPr>
            </w:pPr>
            <w:r w:rsidRPr="00257675">
              <w:rPr>
                <w:szCs w:val="24"/>
              </w:rPr>
              <w:t>Job Title</w:t>
            </w:r>
          </w:p>
        </w:tc>
        <w:tc>
          <w:tcPr>
            <w:tcW w:w="6770" w:type="dxa"/>
          </w:tcPr>
          <w:p w:rsidR="00AD37C0" w:rsidRPr="00FE2A4F" w:rsidRDefault="00AD37C0">
            <w:pPr>
              <w:rPr>
                <w:sz w:val="24"/>
                <w:szCs w:val="24"/>
              </w:rPr>
            </w:pPr>
          </w:p>
        </w:tc>
      </w:tr>
      <w:tr w:rsidR="007B0B9D" w:rsidRPr="00FE2A4F" w:rsidTr="00247BE5">
        <w:trPr>
          <w:trHeight w:val="197"/>
        </w:trPr>
        <w:tc>
          <w:tcPr>
            <w:tcW w:w="10790" w:type="dxa"/>
            <w:gridSpan w:val="2"/>
          </w:tcPr>
          <w:p w:rsidR="007B0B9D" w:rsidRPr="00257675" w:rsidRDefault="007B0B9D">
            <w:pPr>
              <w:rPr>
                <w:szCs w:val="24"/>
              </w:rPr>
            </w:pPr>
          </w:p>
        </w:tc>
      </w:tr>
      <w:tr w:rsidR="00AD37C0" w:rsidRPr="00FE2A4F" w:rsidTr="00247BE5">
        <w:trPr>
          <w:trHeight w:val="1367"/>
        </w:trPr>
        <w:tc>
          <w:tcPr>
            <w:tcW w:w="4020" w:type="dxa"/>
          </w:tcPr>
          <w:p w:rsidR="005B5F26" w:rsidRDefault="00AD37C0" w:rsidP="009750A1">
            <w:pPr>
              <w:rPr>
                <w:szCs w:val="24"/>
              </w:rPr>
            </w:pPr>
            <w:r w:rsidRPr="00257675">
              <w:rPr>
                <w:szCs w:val="24"/>
              </w:rPr>
              <w:t xml:space="preserve">How would you use Antimicrobial Copper touch </w:t>
            </w:r>
            <w:r w:rsidR="005B5F26" w:rsidRPr="00257675">
              <w:rPr>
                <w:szCs w:val="24"/>
              </w:rPr>
              <w:t xml:space="preserve">surfaces </w:t>
            </w:r>
            <w:r w:rsidRPr="00257675">
              <w:rPr>
                <w:szCs w:val="24"/>
              </w:rPr>
              <w:t>to figh</w:t>
            </w:r>
            <w:r w:rsidR="009750A1" w:rsidRPr="00257675">
              <w:rPr>
                <w:szCs w:val="24"/>
              </w:rPr>
              <w:t>t hospital acquired infections?</w:t>
            </w:r>
            <w:r w:rsidR="008524CF" w:rsidRPr="00257675">
              <w:rPr>
                <w:szCs w:val="24"/>
              </w:rPr>
              <w:t xml:space="preserve"> </w:t>
            </w:r>
          </w:p>
          <w:p w:rsidR="00247BE5" w:rsidRDefault="00247BE5" w:rsidP="009750A1">
            <w:pPr>
              <w:rPr>
                <w:szCs w:val="24"/>
              </w:rPr>
            </w:pPr>
          </w:p>
          <w:p w:rsidR="00247BE5" w:rsidRDefault="00247BE5" w:rsidP="009750A1">
            <w:pPr>
              <w:rPr>
                <w:szCs w:val="24"/>
              </w:rPr>
            </w:pPr>
          </w:p>
          <w:p w:rsidR="00247BE5" w:rsidRDefault="00247BE5" w:rsidP="009750A1">
            <w:pPr>
              <w:rPr>
                <w:szCs w:val="24"/>
              </w:rPr>
            </w:pPr>
          </w:p>
          <w:p w:rsidR="00247BE5" w:rsidRPr="00257675" w:rsidRDefault="00247BE5" w:rsidP="009750A1">
            <w:pPr>
              <w:rPr>
                <w:szCs w:val="24"/>
              </w:rPr>
            </w:pPr>
          </w:p>
        </w:tc>
        <w:tc>
          <w:tcPr>
            <w:tcW w:w="6770" w:type="dxa"/>
          </w:tcPr>
          <w:p w:rsidR="00FE2A4F" w:rsidRDefault="00FE2A4F">
            <w:pPr>
              <w:rPr>
                <w:sz w:val="24"/>
                <w:szCs w:val="24"/>
              </w:rPr>
            </w:pPr>
          </w:p>
          <w:p w:rsidR="00247BE5" w:rsidRDefault="00247BE5">
            <w:pPr>
              <w:rPr>
                <w:sz w:val="24"/>
                <w:szCs w:val="24"/>
              </w:rPr>
            </w:pPr>
          </w:p>
          <w:p w:rsidR="00247BE5" w:rsidRDefault="00247BE5">
            <w:pPr>
              <w:rPr>
                <w:sz w:val="24"/>
                <w:szCs w:val="24"/>
              </w:rPr>
            </w:pPr>
          </w:p>
          <w:p w:rsidR="00247BE5" w:rsidRDefault="00247BE5">
            <w:pPr>
              <w:rPr>
                <w:sz w:val="24"/>
                <w:szCs w:val="24"/>
              </w:rPr>
            </w:pPr>
          </w:p>
          <w:p w:rsidR="00247BE5" w:rsidRDefault="00247BE5">
            <w:pPr>
              <w:rPr>
                <w:sz w:val="24"/>
                <w:szCs w:val="24"/>
              </w:rPr>
            </w:pPr>
          </w:p>
          <w:p w:rsidR="00247BE5" w:rsidRDefault="00247BE5">
            <w:pPr>
              <w:rPr>
                <w:sz w:val="24"/>
                <w:szCs w:val="24"/>
              </w:rPr>
            </w:pPr>
          </w:p>
          <w:p w:rsidR="00247BE5" w:rsidRPr="00FE2A4F" w:rsidRDefault="00247BE5">
            <w:pPr>
              <w:rPr>
                <w:sz w:val="24"/>
                <w:szCs w:val="24"/>
              </w:rPr>
            </w:pPr>
          </w:p>
        </w:tc>
      </w:tr>
      <w:tr w:rsidR="00AE12A5" w:rsidRPr="00FE2A4F" w:rsidTr="00247BE5">
        <w:trPr>
          <w:trHeight w:val="1259"/>
        </w:trPr>
        <w:tc>
          <w:tcPr>
            <w:tcW w:w="4020" w:type="dxa"/>
          </w:tcPr>
          <w:p w:rsidR="00AE12A5" w:rsidRDefault="009750A1" w:rsidP="007B0B9D">
            <w:pPr>
              <w:rPr>
                <w:szCs w:val="24"/>
              </w:rPr>
            </w:pPr>
            <w:r w:rsidRPr="00257675">
              <w:rPr>
                <w:szCs w:val="24"/>
              </w:rPr>
              <w:t xml:space="preserve">Why should your hospital be selected for this grant?  </w:t>
            </w:r>
          </w:p>
          <w:p w:rsidR="00247BE5" w:rsidRDefault="00247BE5" w:rsidP="007B0B9D">
            <w:pPr>
              <w:rPr>
                <w:szCs w:val="24"/>
              </w:rPr>
            </w:pPr>
          </w:p>
          <w:p w:rsidR="00247BE5" w:rsidRDefault="00247BE5" w:rsidP="007B0B9D">
            <w:pPr>
              <w:rPr>
                <w:szCs w:val="24"/>
              </w:rPr>
            </w:pPr>
          </w:p>
          <w:p w:rsidR="00247BE5" w:rsidRDefault="00247BE5" w:rsidP="007B0B9D">
            <w:pPr>
              <w:rPr>
                <w:szCs w:val="24"/>
              </w:rPr>
            </w:pPr>
          </w:p>
          <w:p w:rsidR="00247BE5" w:rsidRDefault="00247BE5" w:rsidP="007B0B9D">
            <w:pPr>
              <w:rPr>
                <w:szCs w:val="24"/>
              </w:rPr>
            </w:pPr>
          </w:p>
          <w:p w:rsidR="00247BE5" w:rsidRPr="00257675" w:rsidRDefault="00247BE5" w:rsidP="007B0B9D">
            <w:pPr>
              <w:rPr>
                <w:szCs w:val="24"/>
              </w:rPr>
            </w:pPr>
          </w:p>
        </w:tc>
        <w:tc>
          <w:tcPr>
            <w:tcW w:w="6770" w:type="dxa"/>
          </w:tcPr>
          <w:p w:rsidR="00AE12A5" w:rsidRDefault="00AE12A5">
            <w:pPr>
              <w:rPr>
                <w:sz w:val="24"/>
                <w:szCs w:val="24"/>
              </w:rPr>
            </w:pPr>
          </w:p>
          <w:p w:rsidR="00247BE5" w:rsidRDefault="00247BE5">
            <w:pPr>
              <w:rPr>
                <w:sz w:val="24"/>
                <w:szCs w:val="24"/>
              </w:rPr>
            </w:pPr>
          </w:p>
          <w:p w:rsidR="00247BE5" w:rsidRDefault="00247BE5">
            <w:pPr>
              <w:rPr>
                <w:sz w:val="24"/>
                <w:szCs w:val="24"/>
              </w:rPr>
            </w:pPr>
          </w:p>
          <w:p w:rsidR="00247BE5" w:rsidRDefault="00247BE5">
            <w:pPr>
              <w:rPr>
                <w:sz w:val="24"/>
                <w:szCs w:val="24"/>
              </w:rPr>
            </w:pPr>
          </w:p>
          <w:p w:rsidR="00247BE5" w:rsidRDefault="00247BE5">
            <w:pPr>
              <w:rPr>
                <w:sz w:val="24"/>
                <w:szCs w:val="24"/>
              </w:rPr>
            </w:pPr>
          </w:p>
          <w:p w:rsidR="00247BE5" w:rsidRDefault="00247BE5">
            <w:pPr>
              <w:rPr>
                <w:sz w:val="24"/>
                <w:szCs w:val="24"/>
              </w:rPr>
            </w:pPr>
          </w:p>
          <w:p w:rsidR="00247BE5" w:rsidRDefault="00247BE5">
            <w:pPr>
              <w:rPr>
                <w:sz w:val="24"/>
                <w:szCs w:val="24"/>
              </w:rPr>
            </w:pPr>
          </w:p>
          <w:p w:rsidR="00247BE5" w:rsidRPr="00FE2A4F" w:rsidRDefault="00247BE5">
            <w:pPr>
              <w:rPr>
                <w:sz w:val="24"/>
                <w:szCs w:val="24"/>
              </w:rPr>
            </w:pPr>
          </w:p>
        </w:tc>
      </w:tr>
      <w:tr w:rsidR="008524CF" w:rsidRPr="00FE2A4F" w:rsidTr="00247BE5">
        <w:trPr>
          <w:trHeight w:val="2240"/>
        </w:trPr>
        <w:tc>
          <w:tcPr>
            <w:tcW w:w="4020" w:type="dxa"/>
          </w:tcPr>
          <w:p w:rsidR="008524CF" w:rsidRPr="00257675" w:rsidRDefault="00B5000C" w:rsidP="00472705">
            <w:pPr>
              <w:rPr>
                <w:szCs w:val="24"/>
              </w:rPr>
            </w:pPr>
            <w:r w:rsidRPr="00B5000C">
              <w:rPr>
                <w:szCs w:val="24"/>
              </w:rPr>
              <w:t>Beyond the copper components that will potentially be purchased with this grant, do you plan o</w:t>
            </w:r>
            <w:r>
              <w:rPr>
                <w:szCs w:val="24"/>
              </w:rPr>
              <w:t>n purchasing additional copper c</w:t>
            </w:r>
            <w:r w:rsidRPr="00B5000C">
              <w:rPr>
                <w:szCs w:val="24"/>
              </w:rPr>
              <w:t xml:space="preserve">omponents from your hospital’s budget? If so, please indicate </w:t>
            </w:r>
            <w:r w:rsidR="00151D57">
              <w:rPr>
                <w:szCs w:val="24"/>
              </w:rPr>
              <w:t xml:space="preserve">your expected </w:t>
            </w:r>
            <w:r w:rsidRPr="00B5000C">
              <w:rPr>
                <w:szCs w:val="24"/>
              </w:rPr>
              <w:t>timeframe.</w:t>
            </w:r>
          </w:p>
        </w:tc>
        <w:tc>
          <w:tcPr>
            <w:tcW w:w="6770" w:type="dxa"/>
          </w:tcPr>
          <w:p w:rsidR="008524CF" w:rsidRPr="00FE2A4F" w:rsidRDefault="008524CF">
            <w:pPr>
              <w:rPr>
                <w:sz w:val="24"/>
                <w:szCs w:val="24"/>
              </w:rPr>
            </w:pPr>
          </w:p>
        </w:tc>
      </w:tr>
      <w:tr w:rsidR="009750A1" w:rsidRPr="00FE2A4F" w:rsidTr="00247BE5">
        <w:trPr>
          <w:trHeight w:val="332"/>
        </w:trPr>
        <w:tc>
          <w:tcPr>
            <w:tcW w:w="4020" w:type="dxa"/>
          </w:tcPr>
          <w:p w:rsidR="009750A1" w:rsidRPr="00FE2A4F" w:rsidRDefault="009750A1" w:rsidP="00FE2A4F">
            <w:pPr>
              <w:rPr>
                <w:sz w:val="24"/>
                <w:szCs w:val="24"/>
              </w:rPr>
            </w:pPr>
            <w:r w:rsidRPr="00257675">
              <w:rPr>
                <w:szCs w:val="24"/>
              </w:rPr>
              <w:t>Today’s Date</w:t>
            </w:r>
          </w:p>
        </w:tc>
        <w:tc>
          <w:tcPr>
            <w:tcW w:w="6770" w:type="dxa"/>
          </w:tcPr>
          <w:p w:rsidR="009750A1" w:rsidRPr="00FE2A4F" w:rsidRDefault="009750A1">
            <w:pPr>
              <w:rPr>
                <w:sz w:val="24"/>
                <w:szCs w:val="24"/>
              </w:rPr>
            </w:pPr>
          </w:p>
        </w:tc>
      </w:tr>
    </w:tbl>
    <w:p w:rsidR="00AD37C0" w:rsidRDefault="00AD37C0" w:rsidP="00247BE5"/>
    <w:sectPr w:rsidR="00AD37C0" w:rsidSect="00711707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F4A" w:rsidRDefault="00AC1F4A" w:rsidP="00DC44B5">
      <w:pPr>
        <w:spacing w:after="0" w:line="240" w:lineRule="auto"/>
      </w:pPr>
      <w:r>
        <w:separator/>
      </w:r>
    </w:p>
  </w:endnote>
  <w:endnote w:type="continuationSeparator" w:id="0">
    <w:p w:rsidR="00AC1F4A" w:rsidRDefault="00AC1F4A" w:rsidP="00DC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4B5" w:rsidRPr="00DC44B5" w:rsidRDefault="00DC44B5">
    <w:pPr>
      <w:pStyle w:val="Footer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18"/>
      </w:rPr>
    </w:pPr>
    <w:r w:rsidRPr="00DC44B5">
      <w:rPr>
        <w:rFonts w:ascii="Arial" w:eastAsiaTheme="majorEastAsia" w:hAnsi="Arial" w:cs="Arial"/>
        <w:sz w:val="18"/>
      </w:rPr>
      <w:t xml:space="preserve">Copper Development Association </w:t>
    </w:r>
  </w:p>
  <w:p w:rsidR="00DC44B5" w:rsidRPr="00DC44B5" w:rsidRDefault="00711707">
    <w:pPr>
      <w:pStyle w:val="Footer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18"/>
      </w:rPr>
    </w:pPr>
    <w:r>
      <w:rPr>
        <w:rFonts w:ascii="Arial" w:eastAsiaTheme="majorEastAsia" w:hAnsi="Arial" w:cs="Arial"/>
        <w:noProof/>
        <w:sz w:val="18"/>
      </w:rPr>
      <w:drawing>
        <wp:anchor distT="0" distB="0" distL="114300" distR="114300" simplePos="0" relativeHeight="251658240" behindDoc="1" locked="0" layoutInCell="1" allowOverlap="1" wp14:anchorId="2B3A9002" wp14:editId="00B35F7E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1717040" cy="490855"/>
          <wp:effectExtent l="0" t="0" r="0" b="4445"/>
          <wp:wrapTight wrapText="bothSides">
            <wp:wrapPolygon edited="0">
              <wp:start x="0" y="0"/>
              <wp:lineTo x="0" y="20957"/>
              <wp:lineTo x="21328" y="20957"/>
              <wp:lineTo x="2132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imicrobial logo-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040" cy="490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44B5" w:rsidRPr="00DC44B5">
      <w:rPr>
        <w:rFonts w:ascii="Arial" w:eastAsiaTheme="majorEastAsia" w:hAnsi="Arial" w:cs="Arial"/>
        <w:sz w:val="18"/>
      </w:rPr>
      <w:t xml:space="preserve">260 Madison Ave. </w:t>
    </w:r>
  </w:p>
  <w:p w:rsidR="00DC44B5" w:rsidRDefault="00DC44B5">
    <w:pPr>
      <w:pStyle w:val="Footer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18"/>
      </w:rPr>
    </w:pPr>
    <w:r w:rsidRPr="00DC44B5">
      <w:rPr>
        <w:rFonts w:ascii="Arial" w:eastAsiaTheme="majorEastAsia" w:hAnsi="Arial" w:cs="Arial"/>
        <w:sz w:val="18"/>
      </w:rPr>
      <w:t>New York, NY 10016</w:t>
    </w:r>
  </w:p>
  <w:p w:rsidR="00DC44B5" w:rsidRPr="00DC44B5" w:rsidRDefault="00DC44B5">
    <w:pPr>
      <w:pStyle w:val="Footer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18"/>
      </w:rPr>
    </w:pPr>
    <w:r>
      <w:rPr>
        <w:rFonts w:ascii="Arial" w:eastAsiaTheme="majorEastAsia" w:hAnsi="Arial" w:cs="Arial"/>
        <w:sz w:val="18"/>
      </w:rPr>
      <w:t>212.251.7200</w:t>
    </w:r>
    <w:r w:rsidRPr="00DC44B5">
      <w:rPr>
        <w:rFonts w:ascii="Arial" w:eastAsiaTheme="majorEastAsia" w:hAnsi="Arial" w:cs="Arial"/>
        <w:sz w:val="18"/>
      </w:rPr>
      <w:ptab w:relativeTo="margin" w:alignment="right" w:leader="none"/>
    </w:r>
  </w:p>
  <w:p w:rsidR="00DC44B5" w:rsidRDefault="00DC44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F4A" w:rsidRDefault="00AC1F4A" w:rsidP="00DC44B5">
      <w:pPr>
        <w:spacing w:after="0" w:line="240" w:lineRule="auto"/>
      </w:pPr>
      <w:r>
        <w:separator/>
      </w:r>
    </w:p>
  </w:footnote>
  <w:footnote w:type="continuationSeparator" w:id="0">
    <w:p w:rsidR="00AC1F4A" w:rsidRDefault="00AC1F4A" w:rsidP="00DC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95BF0"/>
    <w:multiLevelType w:val="hybridMultilevel"/>
    <w:tmpl w:val="C1C65562"/>
    <w:lvl w:ilvl="0" w:tplc="27F088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D6F8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72CE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9865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B824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B001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E245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1238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9874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C0"/>
    <w:rsid w:val="000C49DF"/>
    <w:rsid w:val="00151D57"/>
    <w:rsid w:val="001E29FF"/>
    <w:rsid w:val="00247BE5"/>
    <w:rsid w:val="002562EE"/>
    <w:rsid w:val="00257675"/>
    <w:rsid w:val="003A43B3"/>
    <w:rsid w:val="00472705"/>
    <w:rsid w:val="005A70EE"/>
    <w:rsid w:val="005B5F26"/>
    <w:rsid w:val="005C7B27"/>
    <w:rsid w:val="005D3FDB"/>
    <w:rsid w:val="005F76AA"/>
    <w:rsid w:val="006960D1"/>
    <w:rsid w:val="006C1840"/>
    <w:rsid w:val="00711707"/>
    <w:rsid w:val="007802C0"/>
    <w:rsid w:val="007A7A32"/>
    <w:rsid w:val="007B0B9D"/>
    <w:rsid w:val="00847982"/>
    <w:rsid w:val="008524CF"/>
    <w:rsid w:val="008D4153"/>
    <w:rsid w:val="009633F7"/>
    <w:rsid w:val="009750A1"/>
    <w:rsid w:val="00A33AE5"/>
    <w:rsid w:val="00AC1F4A"/>
    <w:rsid w:val="00AD37C0"/>
    <w:rsid w:val="00AE12A5"/>
    <w:rsid w:val="00B5000C"/>
    <w:rsid w:val="00BC1C02"/>
    <w:rsid w:val="00C409C8"/>
    <w:rsid w:val="00C6748E"/>
    <w:rsid w:val="00CD6654"/>
    <w:rsid w:val="00DC44B5"/>
    <w:rsid w:val="00DD265B"/>
    <w:rsid w:val="00EE381C"/>
    <w:rsid w:val="00EE4422"/>
    <w:rsid w:val="00FE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8BBF18-B402-4D1E-A96B-7C5E5B86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3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2A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4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4B5"/>
  </w:style>
  <w:style w:type="paragraph" w:styleId="Footer">
    <w:name w:val="footer"/>
    <w:basedOn w:val="Normal"/>
    <w:link w:val="FooterChar"/>
    <w:uiPriority w:val="99"/>
    <w:unhideWhenUsed/>
    <w:rsid w:val="00DC4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4B5"/>
  </w:style>
  <w:style w:type="paragraph" w:styleId="BalloonText">
    <w:name w:val="Balloon Text"/>
    <w:basedOn w:val="Normal"/>
    <w:link w:val="BalloonTextChar"/>
    <w:uiPriority w:val="99"/>
    <w:semiHidden/>
    <w:unhideWhenUsed/>
    <w:rsid w:val="00DC4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4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43B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576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2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17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ilton.moran@copperalliance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Copper Development Association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Wilton Moran</dc:creator>
  <cp:lastModifiedBy>Wilton Moran</cp:lastModifiedBy>
  <cp:revision>2</cp:revision>
  <cp:lastPrinted>2013-09-19T20:55:00Z</cp:lastPrinted>
  <dcterms:created xsi:type="dcterms:W3CDTF">2014-11-03T15:18:00Z</dcterms:created>
  <dcterms:modified xsi:type="dcterms:W3CDTF">2014-11-03T15:18:00Z</dcterms:modified>
</cp:coreProperties>
</file>